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0" w:type="dxa"/>
        <w:tblInd w:w="93" w:type="dxa"/>
        <w:tblLook w:val="04A0"/>
      </w:tblPr>
      <w:tblGrid>
        <w:gridCol w:w="7540"/>
      </w:tblGrid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906AF6" w:rsidP="00906AF6">
            <w:pPr>
              <w:spacing w:line="520" w:lineRule="exact"/>
              <w:ind w:firstLine="1"/>
              <w:rPr>
                <w:rFonts w:asciiTheme="minorEastAsia" w:eastAsiaTheme="minorEastAsia" w:hAnsiTheme="minorEastAsia" w:cs="宋体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附：</w:t>
            </w:r>
            <w:r w:rsidR="00383E08" w:rsidRPr="00383E08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2021年度诚信自律建设先进单位名单</w:t>
            </w:r>
            <w:r w:rsidR="00586BD8">
              <w:rPr>
                <w:rFonts w:asciiTheme="minorEastAsia" w:eastAsiaTheme="minorEastAsia" w:hAnsiTheme="minorEastAsia" w:cs="宋体" w:hint="eastAsia"/>
                <w:b/>
                <w:sz w:val="32"/>
                <w:szCs w:val="32"/>
              </w:rPr>
              <w:t>（排名不分先后）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河南豫信招标有限责任公司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中建卓越建设管理有限公司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鑫诚国际工程咨询有限公司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河南招标采购服务有限公司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中兴豫建设管理有限公司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河南大河招标有限公司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河南省机电设备招标股份有限公司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方大国际工程咨询股份有限公司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河南五建建设集团有限公司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河南省河川工程监理有限公司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智远工程管理有限公司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河南兴达工程咨询有限公司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河南省第二建设集团有限公司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河南龙华工程咨询有限公司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河南永正项目管理有限公司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恒信咨询管理有限公司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中建山河建设管理集团有限公司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lastRenderedPageBreak/>
              <w:t>河南宏业建设管理股份有限公司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lastRenderedPageBreak/>
              <w:t>北京恒乐工程管理有限公司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中国远东国际招标有限公司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河南靖祥工程管理有限公司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河南尚正管理咨询有限公司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郑州高新城市建设有限公司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河南科维达工程管理有限责任公司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中金泰富工程管理有限公司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河南海纳建设管理有限公司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河南荣旗工程管理有限公司</w:t>
            </w:r>
          </w:p>
        </w:tc>
      </w:tr>
      <w:tr w:rsidR="00383E08" w:rsidRPr="003C054A" w:rsidTr="00E94C7F">
        <w:trPr>
          <w:trHeight w:val="495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河南信达工程造价咨询有限公司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河南省天平招标代理有限公司</w:t>
            </w:r>
          </w:p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全咨国际咨询有限公司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河南星际项目管理有限公司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河南中恩德信工程信息技术有限公司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河南省天问工程技术咨询有限公司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河南九域博慧方舟咨询发展有限公司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河南春树工程管理有限公司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驰远工程管理有限公司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lastRenderedPageBreak/>
              <w:t>中鹏工程咨询有限公司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中润昌弘建工集团有限公司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河南鑫利恒工程有限公司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河南智鸿工程管理服务有限公司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河南省士勋建筑工程有限公司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中乐信国际工程管理有限公司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河南求实工程造价咨询有限公司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青矩工程顾问有限公司河南分公司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中韵天隆工程集团有限公司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河南省建设工程咨询公司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河南昊之伟建设工程管理有限公司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河南省亿达工程管理咨询有限公司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洛阳市建投招标代理有限公司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中誉恒信工程咨询有限公司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大成工程咨询有限公司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河南众鑫项目管理有限公司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河南科光工程建设监理有限公司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河南中光电子招标代理有限公司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河南英华咨询有限公司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lastRenderedPageBreak/>
              <w:t>河南鑫汇项目管理有限公司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河南省国控招标有限公司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诚安工程管理有限公司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瑾信项目管理有限公司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河南君鑫工程咨询管理有限公司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河南呈祥工程咨询有限公司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河南中怡建设工程管理有限公司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河南省光大建设管理有限公司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河南新润泽工程咨询有限公司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中招国际招标有限公司河南分公司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恒之宇工程集团有限公司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河南顺成建设工程管理有限公司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河南诚信工程管理有限公司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河南正源建设工程监理有限公司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河南省景顺招标采购代理有限公司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大硕国际工程咨询有限公司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世纪工程项目管理有限公司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河南恒益建设工程咨询有限公司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河南省新源建设工程管理有限公司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lastRenderedPageBreak/>
              <w:t>河南嘉铭建设工程咨询有限公司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中咨宏祥工程管理有限公司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河南万安工程咨询有限公司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中招国诚项目管理有限公司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汇龙工程咨询有限公司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河南欧瑞工程咨询有限公司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天丰建筑集团有限公司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高达建设管理发展有限责任公司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中路方圆工程咨询有限公司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河南大明建设工程管理有限公司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天一建设发展有限公司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河南惠德工程咨询有限公司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河南省机电设备国际招标有限公司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河南飞洋建设工程咨询有限公司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吉鼎工程咨询有限公司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河南凡达路桥工程有限公司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河南鼎瑞和水利工程有限公司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河南山江工程管理有限公司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河南鑫政德园林建筑工程有限公司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lastRenderedPageBreak/>
              <w:t>国信招标集团股份有限公司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中发祥和工程管理有限公司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中诚联创工程管理有限公司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河南晨浩园林有限公司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河南恒盛工程管理有限公司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河南大力工程管理咨询有限公司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国泰信华工程咨询有限公司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中科华水工程管理有限公司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卓信工程咨询有限公司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中亿丰建设集团股份有限公司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河南省国贸招标有限公司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郑州中原招标股份有限公司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河南省创兴工程管理有限责任公司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河南屹恒工程管理咨询有限公司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智博国际工程咨询有限公司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中锐建设管理有限公司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河南平业建设工程技术咨询有限公司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中海域安项目管理咨询有限公司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中哲国际工程咨询有限公司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lastRenderedPageBreak/>
              <w:t>国隆项目咨询有限公司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河南泉境工程管理咨询有限公司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河南中平招标有限公司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河南畅晟工程管理有限公司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北京中昌工程咨询有限公司洛阳分公司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河南晟罡工程咨询有限公司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河南省通力建设工程咨询有限公司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河南元丰建设工程有限公司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元武建设集团有限公司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公诚管理咨询有限公司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中晟育兴咨询管理有限公司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河南华明工程造价咨询有限公司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河南联达工程管理有限公司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许昌建设工程项目管理有限公司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河南志峰招标代理有限公司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河南正大招标服务有限公司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中远融通工程咨询有限公司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广正建筑集团有限公司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华新项目管理集团有限公司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lastRenderedPageBreak/>
              <w:t>河南拓远工程咨询有限公司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河南联创工程造价管理有限公司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384A6C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河南省至诚</w:t>
            </w:r>
            <w:r w:rsidR="00384A6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招</w:t>
            </w: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标采购服务有限公司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兴建建设管理有限公司</w:t>
            </w:r>
          </w:p>
        </w:tc>
      </w:tr>
      <w:tr w:rsidR="00383E08" w:rsidRPr="003C054A" w:rsidTr="00E55ADB">
        <w:trPr>
          <w:trHeight w:val="806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河南清鸿建设咨询有限公司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中弘天合工程咨询有限公司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河南正信工程咨询有限公司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河南省信人工程造价咨询有限公司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荣达工程</w:t>
            </w:r>
            <w:r w:rsidR="00384A6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咨询</w:t>
            </w: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河南江梦建设工程有限公司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河南省正济工程咨询有限公司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中海华祥建设发展有限公司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河南三赢建设工程有限公司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河南天同源工程造价咨询有限公司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中益工程管理有限公司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河南省中安民诚工程咨询有限公司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中新创达咨询有限公司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河南德泓工程管理咨询有限公司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河南陆润工程咨询有限公司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lastRenderedPageBreak/>
              <w:t>河南天一工程管理有限公司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河南省政通招标有限公司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河南省伟信招标管理咨询有限公司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文达工程咨询有限公司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中鼎誉润工程咨询有限公司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河南中尚工程咨询有限公司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河南众鼎招标代理有限公司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中审润奥项目管理有限公司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智晟（河南）工程项目管理有限公司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开信项目管理集团有限公司</w:t>
            </w:r>
          </w:p>
          <w:p w:rsidR="008C5342" w:rsidRDefault="008C5342" w:rsidP="008C5342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焦作市公共资源项目服务有限责任公司</w:t>
            </w:r>
          </w:p>
          <w:p w:rsidR="008C5342" w:rsidRPr="00383E08" w:rsidRDefault="008C5342" w:rsidP="008C5342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中科高盛咨询集团有限公司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河南省科信建设咨询有限公司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河南祺智工程项目管理有限公司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河南奥派工程管理有限公司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河南鹏宇工程管理有限公司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中新华都国际工程咨询有限公司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河南恒泽顺工程管理有限公司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河南中量际工程管理有限公司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lastRenderedPageBreak/>
              <w:t>河南嘉泰工程管理有限公司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河南华豫正大工程咨询有限公司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河南英典工程管理有限公司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中建联勘测规划设计有限公司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河北恒基建设招标有限公司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豫通工程管理有限公司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河南融基建设工程咨询有限公司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北京希地环球建设工程顾问有限公司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郑州大学建设科技集团有限公司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河南超达工程管理咨询有限公司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河南省第一建筑工程集团有限责任公司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河南省教育招标服务有限公司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河南精工工程管理咨询有限公司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中国建筑第七工程局有限公司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龙达恒信工程咨询有限公司河南分公司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383E08" w:rsidRPr="00383E08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中和刚大工程顾问有限公司</w:t>
            </w:r>
          </w:p>
        </w:tc>
      </w:tr>
      <w:tr w:rsidR="00383E08" w:rsidRPr="003C054A" w:rsidTr="00E94C7F">
        <w:trPr>
          <w:trHeight w:val="270"/>
        </w:trPr>
        <w:tc>
          <w:tcPr>
            <w:tcW w:w="7540" w:type="dxa"/>
            <w:shd w:val="clear" w:color="auto" w:fill="auto"/>
            <w:noWrap/>
            <w:vAlign w:val="center"/>
            <w:hideMark/>
          </w:tcPr>
          <w:p w:rsidR="0052322C" w:rsidRDefault="00383E08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  <w:r w:rsidRPr="00383E08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河南省第八建设集团有限公司</w:t>
            </w:r>
          </w:p>
          <w:p w:rsidR="0052322C" w:rsidRPr="00383E08" w:rsidRDefault="0052322C" w:rsidP="00906AF6">
            <w:pPr>
              <w:spacing w:line="520" w:lineRule="exac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</w:tr>
    </w:tbl>
    <w:p w:rsidR="00383E08" w:rsidRPr="003C054A" w:rsidRDefault="00383E08" w:rsidP="00906AF6">
      <w:pPr>
        <w:spacing w:line="520" w:lineRule="exact"/>
        <w:rPr>
          <w:sz w:val="30"/>
          <w:szCs w:val="30"/>
        </w:rPr>
      </w:pPr>
    </w:p>
    <w:sectPr w:rsidR="00383E08" w:rsidRPr="003C054A" w:rsidSect="00644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D5" w:rsidRDefault="00C14AD5" w:rsidP="00383E08">
      <w:pPr>
        <w:spacing w:after="0"/>
      </w:pPr>
      <w:r>
        <w:separator/>
      </w:r>
    </w:p>
  </w:endnote>
  <w:endnote w:type="continuationSeparator" w:id="0">
    <w:p w:rsidR="00C14AD5" w:rsidRDefault="00C14AD5" w:rsidP="00383E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D5" w:rsidRDefault="00C14AD5" w:rsidP="00383E08">
      <w:pPr>
        <w:spacing w:after="0"/>
      </w:pPr>
      <w:r>
        <w:separator/>
      </w:r>
    </w:p>
  </w:footnote>
  <w:footnote w:type="continuationSeparator" w:id="0">
    <w:p w:rsidR="00C14AD5" w:rsidRDefault="00C14AD5" w:rsidP="00383E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76FF"/>
    <w:rsid w:val="00180DB0"/>
    <w:rsid w:val="001977CF"/>
    <w:rsid w:val="002E047F"/>
    <w:rsid w:val="00323B43"/>
    <w:rsid w:val="00383E08"/>
    <w:rsid w:val="00384A6C"/>
    <w:rsid w:val="003A0C6F"/>
    <w:rsid w:val="003D37D8"/>
    <w:rsid w:val="00426133"/>
    <w:rsid w:val="004358AB"/>
    <w:rsid w:val="004F565B"/>
    <w:rsid w:val="0052322C"/>
    <w:rsid w:val="005439C4"/>
    <w:rsid w:val="00586BD8"/>
    <w:rsid w:val="005A0E08"/>
    <w:rsid w:val="00680D7B"/>
    <w:rsid w:val="00897901"/>
    <w:rsid w:val="008B7726"/>
    <w:rsid w:val="008C5342"/>
    <w:rsid w:val="00906AF6"/>
    <w:rsid w:val="009E393C"/>
    <w:rsid w:val="00BB3F5A"/>
    <w:rsid w:val="00C14AD5"/>
    <w:rsid w:val="00D31D50"/>
    <w:rsid w:val="00D74A6E"/>
    <w:rsid w:val="00E55ADB"/>
    <w:rsid w:val="00ED1219"/>
    <w:rsid w:val="00F4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E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E0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E0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E0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2022-03-17T02:36:00Z</dcterms:created>
  <dcterms:modified xsi:type="dcterms:W3CDTF">2022-03-21T04:44:00Z</dcterms:modified>
</cp:coreProperties>
</file>